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6337" w:rsidRPr="00256337" w:rsidRDefault="002717E7" w:rsidP="00256337">
      <w:pPr>
        <w:pStyle w:val="Default"/>
        <w:jc w:val="center"/>
        <w:rPr>
          <w:rFonts w:asciiTheme="majorHAnsi" w:eastAsia="Arial" w:hAnsiTheme="majorHAnsi" w:cs="Arial"/>
          <w:bCs/>
          <w:color w:val="auto"/>
        </w:rPr>
      </w:pPr>
      <w:r>
        <w:fldChar w:fldCharType="begin"/>
      </w:r>
      <w:r>
        <w:instrText xml:space="preserve"> HYPERLINK "http://undesadspd.org/IndigenousPeoples/UNPFIISessions/Thirteenth.aspx" </w:instrText>
      </w:r>
      <w:r>
        <w:fldChar w:fldCharType="separate"/>
      </w:r>
      <w:r w:rsidR="00256337" w:rsidRPr="00256337">
        <w:rPr>
          <w:rStyle w:val="Hyperlink0"/>
          <w:rFonts w:asciiTheme="majorHAnsi" w:hAnsiTheme="majorHAnsi"/>
          <w:bCs/>
          <w:color w:val="auto"/>
          <w:u w:val="none"/>
        </w:rPr>
        <w:t>Thirteenth Session of the United Nations Permanent Forum on Indigenous Issues</w:t>
      </w:r>
      <w:r>
        <w:rPr>
          <w:rStyle w:val="Hyperlink0"/>
          <w:rFonts w:asciiTheme="majorHAnsi" w:hAnsiTheme="majorHAnsi"/>
          <w:bCs/>
          <w:color w:val="auto"/>
          <w:u w:val="none"/>
        </w:rPr>
        <w:fldChar w:fldCharType="end"/>
      </w:r>
    </w:p>
    <w:p w:rsidR="00256337" w:rsidRPr="00256337" w:rsidRDefault="00256337" w:rsidP="00256337">
      <w:pPr>
        <w:pStyle w:val="Default"/>
        <w:jc w:val="center"/>
        <w:rPr>
          <w:rFonts w:asciiTheme="majorHAnsi" w:eastAsia="Arial" w:hAnsiTheme="majorHAnsi" w:cs="Arial"/>
          <w:bCs/>
        </w:rPr>
      </w:pPr>
      <w:r w:rsidRPr="00256337">
        <w:rPr>
          <w:rFonts w:asciiTheme="majorHAnsi" w:hAnsiTheme="majorHAnsi"/>
          <w:bCs/>
          <w:lang w:val="en-US"/>
        </w:rPr>
        <w:t>12-23 May 2014</w:t>
      </w:r>
      <w:r w:rsidRPr="00256337">
        <w:rPr>
          <w:rFonts w:asciiTheme="majorHAnsi" w:eastAsia="Arial" w:hAnsiTheme="majorHAnsi" w:cs="Arial"/>
          <w:bCs/>
        </w:rPr>
        <w:br/>
      </w:r>
      <w:proofErr w:type="gramStart"/>
      <w:r w:rsidRPr="00256337">
        <w:rPr>
          <w:rFonts w:asciiTheme="majorHAnsi" w:eastAsia="Arial" w:hAnsiTheme="majorHAnsi" w:cs="Arial"/>
          <w:bCs/>
        </w:rPr>
        <w:t xml:space="preserve">  </w:t>
      </w:r>
      <w:r w:rsidRPr="00256337">
        <w:rPr>
          <w:rFonts w:asciiTheme="majorHAnsi" w:hAnsiTheme="majorHAnsi"/>
          <w:bCs/>
          <w:lang w:val="en-US"/>
        </w:rPr>
        <w:t>United</w:t>
      </w:r>
      <w:proofErr w:type="gramEnd"/>
      <w:r w:rsidRPr="00256337">
        <w:rPr>
          <w:rFonts w:asciiTheme="majorHAnsi" w:hAnsiTheme="majorHAnsi"/>
          <w:bCs/>
          <w:lang w:val="en-US"/>
        </w:rPr>
        <w:t xml:space="preserve"> Nations Headquarters, New York</w:t>
      </w:r>
      <w:r w:rsidRPr="00256337">
        <w:rPr>
          <w:rFonts w:asciiTheme="majorHAnsi" w:eastAsia="Arial" w:hAnsiTheme="majorHAnsi" w:cs="Arial"/>
          <w:bCs/>
        </w:rPr>
        <w:br/>
      </w:r>
    </w:p>
    <w:p w:rsidR="00256337" w:rsidRPr="00256337" w:rsidRDefault="00256337" w:rsidP="00256337">
      <w:pPr>
        <w:pStyle w:val="Default"/>
        <w:jc w:val="center"/>
        <w:rPr>
          <w:rFonts w:asciiTheme="majorHAnsi" w:eastAsia="Arial" w:hAnsiTheme="majorHAnsi" w:cs="Arial"/>
          <w:b/>
          <w:bCs/>
        </w:rPr>
      </w:pPr>
      <w:r w:rsidRPr="00256337">
        <w:rPr>
          <w:rFonts w:asciiTheme="majorHAnsi" w:hAnsiTheme="majorHAnsi"/>
          <w:b/>
          <w:bCs/>
          <w:lang w:val="en-US"/>
        </w:rPr>
        <w:t xml:space="preserve">Intervention in relation to </w:t>
      </w:r>
      <w:r>
        <w:rPr>
          <w:rFonts w:asciiTheme="majorHAnsi" w:hAnsiTheme="majorHAnsi"/>
          <w:b/>
          <w:bCs/>
          <w:lang w:val="en-US"/>
        </w:rPr>
        <w:t>Agenda Item 3</w:t>
      </w:r>
      <w:r w:rsidRPr="00256337">
        <w:rPr>
          <w:rFonts w:asciiTheme="majorHAnsi" w:hAnsiTheme="majorHAnsi"/>
          <w:b/>
          <w:bCs/>
          <w:lang w:val="en-US"/>
        </w:rPr>
        <w:t xml:space="preserve">: Study on best practices and examples in resolving land disputes and land claims, in relation to the National Commission on </w:t>
      </w:r>
      <w:r w:rsidR="000C072C">
        <w:rPr>
          <w:rFonts w:asciiTheme="majorHAnsi" w:hAnsiTheme="majorHAnsi"/>
          <w:b/>
          <w:bCs/>
          <w:lang w:val="en-US"/>
        </w:rPr>
        <w:t>Indigenous Peoples of the Philippines</w:t>
      </w:r>
    </w:p>
    <w:p w:rsidR="00256337" w:rsidRPr="00256337" w:rsidRDefault="00256337" w:rsidP="00256337">
      <w:pPr>
        <w:spacing w:after="0" w:line="240" w:lineRule="auto"/>
        <w:jc w:val="center"/>
        <w:rPr>
          <w:rFonts w:asciiTheme="majorHAnsi" w:hAnsiTheme="majorHAnsi"/>
          <w:lang w:val="en-CA"/>
        </w:rPr>
      </w:pPr>
    </w:p>
    <w:p w:rsidR="00256337" w:rsidRDefault="0095449C" w:rsidP="00256337">
      <w:pPr>
        <w:spacing w:after="0" w:line="240" w:lineRule="auto"/>
        <w:rPr>
          <w:rFonts w:asciiTheme="majorHAnsi" w:hAnsiTheme="majorHAnsi"/>
          <w:i/>
          <w:lang w:val="en-CA"/>
        </w:rPr>
      </w:pPr>
      <w:r>
        <w:rPr>
          <w:rFonts w:asciiTheme="majorHAnsi" w:hAnsiTheme="majorHAnsi"/>
          <w:i/>
          <w:lang w:val="en-CA"/>
        </w:rPr>
        <w:t>Presented</w:t>
      </w:r>
      <w:r w:rsidR="00256337">
        <w:rPr>
          <w:rFonts w:asciiTheme="majorHAnsi" w:hAnsiTheme="majorHAnsi"/>
          <w:i/>
          <w:lang w:val="en-CA"/>
        </w:rPr>
        <w:t xml:space="preserve"> by: Ms. </w:t>
      </w:r>
      <w:proofErr w:type="spellStart"/>
      <w:r w:rsidR="00256337">
        <w:rPr>
          <w:rFonts w:asciiTheme="majorHAnsi" w:hAnsiTheme="majorHAnsi"/>
          <w:i/>
          <w:lang w:val="en-CA"/>
        </w:rPr>
        <w:t>Bestang</w:t>
      </w:r>
      <w:proofErr w:type="spellEnd"/>
      <w:r w:rsidR="00256337">
        <w:rPr>
          <w:rFonts w:asciiTheme="majorHAnsi" w:hAnsiTheme="majorHAnsi"/>
          <w:i/>
          <w:lang w:val="en-CA"/>
        </w:rPr>
        <w:t xml:space="preserve"> Dekdeken, Cordillera Peoples Alliance</w:t>
      </w:r>
    </w:p>
    <w:p w:rsidR="00256337" w:rsidRDefault="00256337" w:rsidP="00256337">
      <w:pPr>
        <w:spacing w:after="0" w:line="240" w:lineRule="auto"/>
        <w:rPr>
          <w:rFonts w:asciiTheme="majorHAnsi" w:hAnsiTheme="majorHAnsi"/>
          <w:i/>
          <w:lang w:val="en-CA"/>
        </w:rPr>
      </w:pPr>
    </w:p>
    <w:p w:rsidR="00256337" w:rsidRDefault="00256337" w:rsidP="00256337">
      <w:pPr>
        <w:spacing w:after="0" w:line="240" w:lineRule="auto"/>
        <w:rPr>
          <w:rFonts w:asciiTheme="majorHAnsi" w:hAnsiTheme="majorHAnsi"/>
          <w:i/>
          <w:lang w:val="en-CA"/>
        </w:rPr>
      </w:pPr>
      <w:r>
        <w:rPr>
          <w:rFonts w:asciiTheme="majorHAnsi" w:hAnsiTheme="majorHAnsi"/>
          <w:i/>
          <w:lang w:val="en-CA"/>
        </w:rPr>
        <w:t>Endorsed by: ASIA INDIGENOUS PEOPLES CAUCUS</w:t>
      </w:r>
    </w:p>
    <w:p w:rsidR="00256337" w:rsidRDefault="00256337" w:rsidP="00256337">
      <w:pPr>
        <w:spacing w:after="0" w:line="240" w:lineRule="auto"/>
        <w:rPr>
          <w:rFonts w:asciiTheme="majorHAnsi" w:hAnsiTheme="majorHAnsi"/>
          <w:i/>
          <w:lang w:val="en-CA"/>
        </w:rPr>
      </w:pPr>
    </w:p>
    <w:p w:rsidR="00256337" w:rsidRPr="00256337" w:rsidRDefault="00256337" w:rsidP="00256337">
      <w:pPr>
        <w:pStyle w:val="Default"/>
        <w:rPr>
          <w:rFonts w:asciiTheme="majorHAnsi" w:hAnsiTheme="majorHAnsi"/>
          <w:i/>
          <w:lang w:val="en-CA"/>
        </w:rPr>
      </w:pPr>
      <w:r>
        <w:rPr>
          <w:rFonts w:asciiTheme="majorHAnsi" w:hAnsiTheme="majorHAnsi"/>
          <w:i/>
          <w:lang w:val="en-CA"/>
        </w:rPr>
        <w:t xml:space="preserve">Submitted by: Cordillera Peoples Alliance, </w:t>
      </w:r>
      <w:proofErr w:type="spellStart"/>
      <w:r>
        <w:rPr>
          <w:rFonts w:asciiTheme="majorHAnsi" w:hAnsiTheme="majorHAnsi"/>
          <w:i/>
          <w:lang w:val="en-CA"/>
        </w:rPr>
        <w:t>Innabuyog</w:t>
      </w:r>
      <w:proofErr w:type="spellEnd"/>
      <w:r>
        <w:rPr>
          <w:rFonts w:asciiTheme="majorHAnsi" w:hAnsiTheme="majorHAnsi"/>
          <w:i/>
          <w:lang w:val="en-CA"/>
        </w:rPr>
        <w:t xml:space="preserve">, BAI (National Network of Indigenous Women’s Organizations), </w:t>
      </w:r>
      <w:proofErr w:type="spellStart"/>
      <w:r>
        <w:rPr>
          <w:rFonts w:asciiTheme="majorHAnsi" w:hAnsiTheme="majorHAnsi"/>
          <w:i/>
          <w:lang w:val="en-CA"/>
        </w:rPr>
        <w:t>Kusog</w:t>
      </w:r>
      <w:proofErr w:type="spellEnd"/>
      <w:r>
        <w:rPr>
          <w:rFonts w:asciiTheme="majorHAnsi" w:hAnsiTheme="majorHAnsi"/>
          <w:i/>
          <w:lang w:val="en-CA"/>
        </w:rPr>
        <w:t xml:space="preserve"> </w:t>
      </w:r>
      <w:proofErr w:type="spellStart"/>
      <w:r>
        <w:rPr>
          <w:rFonts w:asciiTheme="majorHAnsi" w:hAnsiTheme="majorHAnsi"/>
          <w:i/>
          <w:lang w:val="en-CA"/>
        </w:rPr>
        <w:t>sa</w:t>
      </w:r>
      <w:proofErr w:type="spellEnd"/>
      <w:r>
        <w:rPr>
          <w:rFonts w:asciiTheme="majorHAnsi" w:hAnsiTheme="majorHAnsi"/>
          <w:i/>
          <w:lang w:val="en-CA"/>
        </w:rPr>
        <w:t xml:space="preserve"> </w:t>
      </w:r>
      <w:proofErr w:type="spellStart"/>
      <w:r>
        <w:rPr>
          <w:rFonts w:asciiTheme="majorHAnsi" w:hAnsiTheme="majorHAnsi"/>
          <w:i/>
          <w:lang w:val="en-CA"/>
        </w:rPr>
        <w:t>Katawhang</w:t>
      </w:r>
      <w:proofErr w:type="spellEnd"/>
      <w:r>
        <w:rPr>
          <w:rFonts w:asciiTheme="majorHAnsi" w:hAnsiTheme="majorHAnsi"/>
          <w:i/>
          <w:lang w:val="en-CA"/>
        </w:rPr>
        <w:t xml:space="preserve"> </w:t>
      </w:r>
      <w:proofErr w:type="spellStart"/>
      <w:r>
        <w:rPr>
          <w:rFonts w:asciiTheme="majorHAnsi" w:hAnsiTheme="majorHAnsi"/>
          <w:i/>
          <w:lang w:val="en-CA"/>
        </w:rPr>
        <w:t>Lumad</w:t>
      </w:r>
      <w:proofErr w:type="spellEnd"/>
      <w:r>
        <w:rPr>
          <w:rFonts w:asciiTheme="majorHAnsi" w:hAnsiTheme="majorHAnsi"/>
          <w:i/>
          <w:lang w:val="en-CA"/>
        </w:rPr>
        <w:t xml:space="preserve"> </w:t>
      </w:r>
      <w:proofErr w:type="spellStart"/>
      <w:r>
        <w:rPr>
          <w:rFonts w:asciiTheme="majorHAnsi" w:hAnsiTheme="majorHAnsi"/>
          <w:i/>
          <w:lang w:val="en-CA"/>
        </w:rPr>
        <w:t>sa</w:t>
      </w:r>
      <w:proofErr w:type="spellEnd"/>
      <w:r>
        <w:rPr>
          <w:rFonts w:asciiTheme="majorHAnsi" w:hAnsiTheme="majorHAnsi"/>
          <w:i/>
          <w:lang w:val="en-CA"/>
        </w:rPr>
        <w:t xml:space="preserve"> Mindanao (</w:t>
      </w:r>
      <w:proofErr w:type="spellStart"/>
      <w:r>
        <w:rPr>
          <w:rFonts w:asciiTheme="majorHAnsi" w:hAnsiTheme="majorHAnsi"/>
          <w:i/>
          <w:lang w:val="en-CA"/>
        </w:rPr>
        <w:t>Kalumaran</w:t>
      </w:r>
      <w:proofErr w:type="spellEnd"/>
      <w:r>
        <w:rPr>
          <w:rFonts w:asciiTheme="majorHAnsi" w:hAnsiTheme="majorHAnsi"/>
          <w:i/>
          <w:lang w:val="en-CA"/>
        </w:rPr>
        <w:t xml:space="preserve">), </w:t>
      </w:r>
      <w:proofErr w:type="spellStart"/>
      <w:r>
        <w:rPr>
          <w:rFonts w:asciiTheme="majorHAnsi" w:hAnsiTheme="majorHAnsi"/>
          <w:i/>
          <w:lang w:val="en-CA"/>
        </w:rPr>
        <w:t>Tumanduk</w:t>
      </w:r>
      <w:proofErr w:type="spellEnd"/>
      <w:r>
        <w:rPr>
          <w:rFonts w:asciiTheme="majorHAnsi" w:hAnsiTheme="majorHAnsi"/>
          <w:i/>
          <w:lang w:val="en-CA"/>
        </w:rPr>
        <w:t xml:space="preserve">, </w:t>
      </w:r>
      <w:proofErr w:type="spellStart"/>
      <w:r>
        <w:rPr>
          <w:rFonts w:asciiTheme="majorHAnsi" w:hAnsiTheme="majorHAnsi"/>
          <w:i/>
          <w:lang w:val="en-CA"/>
        </w:rPr>
        <w:t>Kalipunan</w:t>
      </w:r>
      <w:proofErr w:type="spellEnd"/>
      <w:r>
        <w:rPr>
          <w:rFonts w:asciiTheme="majorHAnsi" w:hAnsiTheme="majorHAnsi"/>
          <w:i/>
          <w:lang w:val="en-CA"/>
        </w:rPr>
        <w:t xml:space="preserve"> </w:t>
      </w:r>
      <w:proofErr w:type="spellStart"/>
      <w:r>
        <w:rPr>
          <w:rFonts w:asciiTheme="majorHAnsi" w:hAnsiTheme="majorHAnsi"/>
          <w:i/>
          <w:lang w:val="en-CA"/>
        </w:rPr>
        <w:t>ng</w:t>
      </w:r>
      <w:proofErr w:type="spellEnd"/>
      <w:r>
        <w:rPr>
          <w:rFonts w:asciiTheme="majorHAnsi" w:hAnsiTheme="majorHAnsi"/>
          <w:i/>
          <w:lang w:val="en-CA"/>
        </w:rPr>
        <w:t xml:space="preserve"> </w:t>
      </w:r>
      <w:proofErr w:type="spellStart"/>
      <w:r>
        <w:rPr>
          <w:rFonts w:asciiTheme="majorHAnsi" w:hAnsiTheme="majorHAnsi"/>
          <w:i/>
          <w:lang w:val="en-CA"/>
        </w:rPr>
        <w:t>Katutubong</w:t>
      </w:r>
      <w:proofErr w:type="spellEnd"/>
      <w:r>
        <w:rPr>
          <w:rFonts w:asciiTheme="majorHAnsi" w:hAnsiTheme="majorHAnsi"/>
          <w:i/>
          <w:lang w:val="en-CA"/>
        </w:rPr>
        <w:t xml:space="preserve"> </w:t>
      </w:r>
      <w:proofErr w:type="spellStart"/>
      <w:r>
        <w:rPr>
          <w:rFonts w:asciiTheme="majorHAnsi" w:hAnsiTheme="majorHAnsi"/>
          <w:i/>
          <w:lang w:val="en-CA"/>
        </w:rPr>
        <w:t>Mamamayan</w:t>
      </w:r>
      <w:proofErr w:type="spellEnd"/>
      <w:r>
        <w:rPr>
          <w:rFonts w:asciiTheme="majorHAnsi" w:hAnsiTheme="majorHAnsi"/>
          <w:i/>
          <w:lang w:val="en-CA"/>
        </w:rPr>
        <w:t xml:space="preserve"> </w:t>
      </w:r>
      <w:proofErr w:type="spellStart"/>
      <w:r>
        <w:rPr>
          <w:rFonts w:asciiTheme="majorHAnsi" w:hAnsiTheme="majorHAnsi"/>
          <w:i/>
          <w:lang w:val="en-CA"/>
        </w:rPr>
        <w:t>sa</w:t>
      </w:r>
      <w:proofErr w:type="spellEnd"/>
      <w:r>
        <w:rPr>
          <w:rFonts w:asciiTheme="majorHAnsi" w:hAnsiTheme="majorHAnsi"/>
          <w:i/>
          <w:lang w:val="en-CA"/>
        </w:rPr>
        <w:t xml:space="preserve"> </w:t>
      </w:r>
      <w:proofErr w:type="spellStart"/>
      <w:r>
        <w:rPr>
          <w:rFonts w:asciiTheme="majorHAnsi" w:hAnsiTheme="majorHAnsi"/>
          <w:i/>
          <w:lang w:val="en-CA"/>
        </w:rPr>
        <w:t>Pilipinas</w:t>
      </w:r>
      <w:proofErr w:type="spellEnd"/>
      <w:r>
        <w:rPr>
          <w:rFonts w:asciiTheme="majorHAnsi" w:hAnsiTheme="majorHAnsi"/>
          <w:i/>
          <w:lang w:val="en-CA"/>
        </w:rPr>
        <w:t xml:space="preserve"> (KAMP), Stop the Killing of Indigenous Peoples in the Philippines network  </w:t>
      </w:r>
    </w:p>
    <w:p w:rsidR="00256337" w:rsidRDefault="00256337" w:rsidP="00256337">
      <w:pPr>
        <w:spacing w:after="0" w:line="240" w:lineRule="auto"/>
        <w:rPr>
          <w:rFonts w:asciiTheme="majorHAnsi" w:hAnsiTheme="majorHAnsi"/>
          <w:lang w:val="en-CA"/>
        </w:rPr>
      </w:pPr>
    </w:p>
    <w:p w:rsidR="00256337" w:rsidRDefault="00256337" w:rsidP="00256337">
      <w:pPr>
        <w:spacing w:after="0" w:line="240" w:lineRule="auto"/>
        <w:rPr>
          <w:rFonts w:asciiTheme="majorHAnsi" w:hAnsiTheme="majorHAnsi"/>
          <w:lang w:val="en-CA"/>
        </w:rPr>
      </w:pPr>
      <w:r>
        <w:rPr>
          <w:rFonts w:asciiTheme="majorHAnsi" w:hAnsiTheme="majorHAnsi"/>
          <w:lang w:val="en-CA"/>
        </w:rPr>
        <w:t>Thank you Mad</w:t>
      </w:r>
      <w:r w:rsidR="006D49A2">
        <w:rPr>
          <w:rFonts w:asciiTheme="majorHAnsi" w:hAnsiTheme="majorHAnsi"/>
          <w:lang w:val="en-CA"/>
        </w:rPr>
        <w:t>am Chair. Good morning everyone.</w:t>
      </w:r>
    </w:p>
    <w:p w:rsidR="00256337" w:rsidRDefault="00256337" w:rsidP="00256337">
      <w:pPr>
        <w:spacing w:after="0" w:line="240" w:lineRule="auto"/>
        <w:rPr>
          <w:rFonts w:asciiTheme="majorHAnsi" w:hAnsiTheme="majorHAnsi"/>
          <w:lang w:val="en-CA"/>
        </w:rPr>
      </w:pPr>
    </w:p>
    <w:p w:rsidR="00256337" w:rsidRDefault="00256337" w:rsidP="00256337">
      <w:pPr>
        <w:spacing w:after="0" w:line="240" w:lineRule="auto"/>
        <w:rPr>
          <w:rFonts w:asciiTheme="majorHAnsi" w:hAnsiTheme="majorHAnsi"/>
          <w:lang w:val="en-CA"/>
        </w:rPr>
      </w:pPr>
      <w:r>
        <w:rPr>
          <w:rFonts w:asciiTheme="majorHAnsi" w:hAnsiTheme="majorHAnsi"/>
          <w:lang w:val="en-CA"/>
        </w:rPr>
        <w:t xml:space="preserve">This is a joint statement of the </w:t>
      </w:r>
      <w:r w:rsidR="001A1875">
        <w:rPr>
          <w:rFonts w:asciiTheme="majorHAnsi" w:hAnsiTheme="majorHAnsi"/>
          <w:lang w:val="en-CA"/>
        </w:rPr>
        <w:t xml:space="preserve">Cordillera Peoples Alliance, National Alliance of Indigenous Peoples Organizations in the Philippines (KAMP), Stop the Killing of Indigenous Peoples in the Philippines network, BAI National Network of Indigenous Women’s Organizations, </w:t>
      </w:r>
      <w:proofErr w:type="spellStart"/>
      <w:r w:rsidR="001A1875">
        <w:rPr>
          <w:rFonts w:asciiTheme="majorHAnsi" w:hAnsiTheme="majorHAnsi"/>
          <w:lang w:val="en-CA"/>
        </w:rPr>
        <w:t>Innabuyog</w:t>
      </w:r>
      <w:proofErr w:type="spellEnd"/>
      <w:r w:rsidR="001A1875">
        <w:rPr>
          <w:rFonts w:asciiTheme="majorHAnsi" w:hAnsiTheme="majorHAnsi"/>
          <w:lang w:val="en-CA"/>
        </w:rPr>
        <w:t xml:space="preserve"> alliance of indigenous women’s organizations in the Cordillera region, </w:t>
      </w:r>
      <w:proofErr w:type="spellStart"/>
      <w:r w:rsidR="001A1875">
        <w:rPr>
          <w:rFonts w:asciiTheme="majorHAnsi" w:hAnsiTheme="majorHAnsi"/>
          <w:lang w:val="en-CA"/>
        </w:rPr>
        <w:t>Kalumaran</w:t>
      </w:r>
      <w:proofErr w:type="spellEnd"/>
      <w:r w:rsidR="001A1875">
        <w:rPr>
          <w:rFonts w:asciiTheme="majorHAnsi" w:hAnsiTheme="majorHAnsi"/>
          <w:lang w:val="en-CA"/>
        </w:rPr>
        <w:t xml:space="preserve"> alliance of indigenous peoples’ organizations in Mindanao, and </w:t>
      </w:r>
      <w:proofErr w:type="spellStart"/>
      <w:r w:rsidR="001A1875">
        <w:rPr>
          <w:rFonts w:asciiTheme="majorHAnsi" w:hAnsiTheme="majorHAnsi"/>
          <w:lang w:val="en-CA"/>
        </w:rPr>
        <w:t>Tumanduk</w:t>
      </w:r>
      <w:proofErr w:type="spellEnd"/>
      <w:r w:rsidR="001A1875">
        <w:rPr>
          <w:rFonts w:asciiTheme="majorHAnsi" w:hAnsiTheme="majorHAnsi"/>
          <w:lang w:val="en-CA"/>
        </w:rPr>
        <w:t xml:space="preserve">. </w:t>
      </w:r>
    </w:p>
    <w:p w:rsidR="00FE4644" w:rsidRDefault="00FE4644" w:rsidP="00256337">
      <w:pPr>
        <w:spacing w:after="0" w:line="240" w:lineRule="auto"/>
        <w:rPr>
          <w:rFonts w:asciiTheme="majorHAnsi" w:hAnsiTheme="majorHAnsi"/>
          <w:lang w:val="en-CA"/>
        </w:rPr>
      </w:pPr>
    </w:p>
    <w:p w:rsidR="00EA6221" w:rsidRDefault="005B7CB5" w:rsidP="006D49A2">
      <w:pPr>
        <w:spacing w:after="0" w:line="240" w:lineRule="auto"/>
        <w:rPr>
          <w:rFonts w:asciiTheme="majorHAnsi" w:hAnsiTheme="majorHAnsi"/>
          <w:lang w:val="en-CA"/>
        </w:rPr>
      </w:pPr>
      <w:r>
        <w:rPr>
          <w:rFonts w:asciiTheme="majorHAnsi" w:hAnsiTheme="majorHAnsi"/>
          <w:lang w:val="en-CA"/>
        </w:rPr>
        <w:t xml:space="preserve">In the Philippines, </w:t>
      </w:r>
      <w:r w:rsidR="00F12BDD">
        <w:rPr>
          <w:rFonts w:asciiTheme="majorHAnsi" w:hAnsiTheme="majorHAnsi"/>
          <w:lang w:val="en-CA"/>
        </w:rPr>
        <w:t>the National Commission on Indigenous Peoples</w:t>
      </w:r>
      <w:r w:rsidR="00D83076">
        <w:rPr>
          <w:rFonts w:asciiTheme="majorHAnsi" w:hAnsiTheme="majorHAnsi"/>
          <w:lang w:val="en-CA"/>
        </w:rPr>
        <w:t xml:space="preserve"> </w:t>
      </w:r>
      <w:r w:rsidR="002318E1">
        <w:rPr>
          <w:rFonts w:asciiTheme="majorHAnsi" w:hAnsiTheme="majorHAnsi"/>
          <w:lang w:val="en-CA"/>
        </w:rPr>
        <w:t xml:space="preserve">or NCIP </w:t>
      </w:r>
      <w:r w:rsidR="00D47BFD">
        <w:rPr>
          <w:rFonts w:asciiTheme="majorHAnsi" w:hAnsiTheme="majorHAnsi"/>
          <w:lang w:val="en-CA"/>
        </w:rPr>
        <w:t>continues to be a</w:t>
      </w:r>
      <w:r w:rsidR="005A210E">
        <w:rPr>
          <w:rFonts w:asciiTheme="majorHAnsi" w:hAnsiTheme="majorHAnsi"/>
          <w:lang w:val="en-CA"/>
        </w:rPr>
        <w:t xml:space="preserve"> </w:t>
      </w:r>
      <w:r w:rsidR="00D47BFD">
        <w:rPr>
          <w:rFonts w:asciiTheme="majorHAnsi" w:hAnsiTheme="majorHAnsi"/>
          <w:lang w:val="en-CA"/>
        </w:rPr>
        <w:t xml:space="preserve">major </w:t>
      </w:r>
      <w:r w:rsidR="005A210E">
        <w:rPr>
          <w:rFonts w:asciiTheme="majorHAnsi" w:hAnsiTheme="majorHAnsi"/>
          <w:lang w:val="en-CA"/>
        </w:rPr>
        <w:t>concern</w:t>
      </w:r>
      <w:r w:rsidR="006D49A2">
        <w:rPr>
          <w:rFonts w:asciiTheme="majorHAnsi" w:hAnsiTheme="majorHAnsi"/>
          <w:lang w:val="en-CA"/>
        </w:rPr>
        <w:t xml:space="preserve"> in relation</w:t>
      </w:r>
      <w:r w:rsidR="00A3795B">
        <w:rPr>
          <w:rFonts w:asciiTheme="majorHAnsi" w:hAnsiTheme="majorHAnsi"/>
          <w:lang w:val="en-CA"/>
        </w:rPr>
        <w:t xml:space="preserve"> to the genuine recognition </w:t>
      </w:r>
      <w:r w:rsidR="00773C6C">
        <w:rPr>
          <w:rFonts w:asciiTheme="majorHAnsi" w:hAnsiTheme="majorHAnsi"/>
          <w:lang w:val="en-CA"/>
        </w:rPr>
        <w:t xml:space="preserve">and respect </w:t>
      </w:r>
      <w:r w:rsidR="00A3795B">
        <w:rPr>
          <w:rFonts w:asciiTheme="majorHAnsi" w:hAnsiTheme="majorHAnsi"/>
          <w:lang w:val="en-CA"/>
        </w:rPr>
        <w:t>of our</w:t>
      </w:r>
      <w:r w:rsidR="00D47BFD">
        <w:rPr>
          <w:rFonts w:asciiTheme="majorHAnsi" w:hAnsiTheme="majorHAnsi"/>
          <w:lang w:val="en-CA"/>
        </w:rPr>
        <w:t xml:space="preserve"> inherent rights as indigenous </w:t>
      </w:r>
      <w:proofErr w:type="gramStart"/>
      <w:r w:rsidR="00D47BFD">
        <w:rPr>
          <w:rFonts w:asciiTheme="majorHAnsi" w:hAnsiTheme="majorHAnsi"/>
          <w:lang w:val="en-CA"/>
        </w:rPr>
        <w:t>peoples</w:t>
      </w:r>
      <w:proofErr w:type="gramEnd"/>
      <w:r w:rsidR="005A210E">
        <w:rPr>
          <w:rFonts w:asciiTheme="majorHAnsi" w:hAnsiTheme="majorHAnsi"/>
          <w:lang w:val="en-CA"/>
        </w:rPr>
        <w:t xml:space="preserve"> as enshrined in the UN Declaration on the Rights of Indigenous Peoples</w:t>
      </w:r>
      <w:r w:rsidR="00A3795B">
        <w:rPr>
          <w:rFonts w:asciiTheme="majorHAnsi" w:hAnsiTheme="majorHAnsi"/>
          <w:lang w:val="en-CA"/>
        </w:rPr>
        <w:t xml:space="preserve"> (UNDRIP)</w:t>
      </w:r>
      <w:r w:rsidR="00D83076">
        <w:rPr>
          <w:rFonts w:asciiTheme="majorHAnsi" w:hAnsiTheme="majorHAnsi"/>
          <w:lang w:val="en-CA"/>
        </w:rPr>
        <w:t xml:space="preserve">. </w:t>
      </w:r>
    </w:p>
    <w:p w:rsidR="00EA6221" w:rsidRDefault="00EA6221" w:rsidP="006D49A2">
      <w:pPr>
        <w:spacing w:after="0" w:line="240" w:lineRule="auto"/>
        <w:rPr>
          <w:rFonts w:asciiTheme="majorHAnsi" w:hAnsiTheme="majorHAnsi"/>
          <w:lang w:val="en-CA"/>
        </w:rPr>
      </w:pPr>
    </w:p>
    <w:p w:rsidR="00485BA8" w:rsidRDefault="00EA6221" w:rsidP="006D49A2">
      <w:pPr>
        <w:spacing w:after="0" w:line="240" w:lineRule="auto"/>
        <w:rPr>
          <w:rFonts w:asciiTheme="majorHAnsi" w:hAnsiTheme="majorHAnsi"/>
          <w:lang w:val="en-US"/>
        </w:rPr>
      </w:pPr>
      <w:r>
        <w:rPr>
          <w:rFonts w:asciiTheme="majorHAnsi" w:hAnsiTheme="majorHAnsi"/>
          <w:lang w:val="en-CA"/>
        </w:rPr>
        <w:t>The NCIP</w:t>
      </w:r>
      <w:r w:rsidR="00D83076">
        <w:rPr>
          <w:rFonts w:asciiTheme="majorHAnsi" w:hAnsiTheme="majorHAnsi"/>
          <w:lang w:val="en-CA"/>
        </w:rPr>
        <w:t xml:space="preserve"> is mandated</w:t>
      </w:r>
      <w:r w:rsidR="00D83076" w:rsidRPr="00D83076">
        <w:rPr>
          <w:rFonts w:asciiTheme="majorHAnsi" w:hAnsiTheme="majorHAnsi"/>
          <w:lang w:val="en-CA"/>
        </w:rPr>
        <w:t xml:space="preserve"> </w:t>
      </w:r>
      <w:r w:rsidR="00D83076">
        <w:rPr>
          <w:rFonts w:asciiTheme="majorHAnsi" w:hAnsiTheme="majorHAnsi"/>
          <w:lang w:val="en-CA"/>
        </w:rPr>
        <w:t xml:space="preserve">by law, through the Indigenous Peoples Rights Act of 1997, </w:t>
      </w:r>
      <w:r w:rsidR="00D83076" w:rsidRPr="00D83076">
        <w:rPr>
          <w:rFonts w:asciiTheme="majorHAnsi" w:hAnsiTheme="majorHAnsi"/>
          <w:lang w:val="en-CA"/>
        </w:rPr>
        <w:t xml:space="preserve">to </w:t>
      </w:r>
      <w:r w:rsidR="00D83076" w:rsidRPr="00D83076">
        <w:rPr>
          <w:rFonts w:asciiTheme="majorHAnsi" w:hAnsiTheme="majorHAnsi"/>
        </w:rPr>
        <w:t>promot</w:t>
      </w:r>
      <w:r w:rsidR="00D83076">
        <w:rPr>
          <w:rFonts w:asciiTheme="majorHAnsi" w:hAnsiTheme="majorHAnsi"/>
          <w:lang w:val="en-US"/>
        </w:rPr>
        <w:t>e and protect</w:t>
      </w:r>
      <w:r w:rsidR="00D83076" w:rsidRPr="00D83076">
        <w:rPr>
          <w:rFonts w:asciiTheme="majorHAnsi" w:hAnsiTheme="majorHAnsi"/>
          <w:lang w:val="en-US"/>
        </w:rPr>
        <w:t xml:space="preserve"> the rights and </w:t>
      </w:r>
      <w:proofErr w:type="gramStart"/>
      <w:r w:rsidR="00D83076" w:rsidRPr="00D83076">
        <w:rPr>
          <w:rFonts w:asciiTheme="majorHAnsi" w:hAnsiTheme="majorHAnsi"/>
          <w:lang w:val="en-US"/>
        </w:rPr>
        <w:t>well-being</w:t>
      </w:r>
      <w:proofErr w:type="gramEnd"/>
      <w:r w:rsidR="00D83076" w:rsidRPr="00D83076">
        <w:rPr>
          <w:rFonts w:asciiTheme="majorHAnsi" w:hAnsiTheme="majorHAnsi"/>
          <w:lang w:val="en-US"/>
        </w:rPr>
        <w:t xml:space="preserve"> of the indigenous peoples</w:t>
      </w:r>
      <w:r>
        <w:rPr>
          <w:rFonts w:asciiTheme="majorHAnsi" w:hAnsiTheme="majorHAnsi"/>
          <w:lang w:val="en-US"/>
        </w:rPr>
        <w:t xml:space="preserve"> in the country. However, for 17 years since its establishment in 1997, the NCIP has</w:t>
      </w:r>
      <w:r w:rsidR="004F5335">
        <w:rPr>
          <w:rFonts w:asciiTheme="majorHAnsi" w:hAnsiTheme="majorHAnsi"/>
          <w:lang w:val="en-US"/>
        </w:rPr>
        <w:t xml:space="preserve"> </w:t>
      </w:r>
      <w:r w:rsidR="00EC1670">
        <w:rPr>
          <w:rFonts w:asciiTheme="majorHAnsi" w:hAnsiTheme="majorHAnsi"/>
          <w:lang w:val="en-US"/>
        </w:rPr>
        <w:t>not truly upheld indigenous peoples’ rights</w:t>
      </w:r>
      <w:r w:rsidR="002318E1">
        <w:rPr>
          <w:rFonts w:asciiTheme="majorHAnsi" w:hAnsiTheme="majorHAnsi"/>
          <w:lang w:val="en-US"/>
        </w:rPr>
        <w:t>. I</w:t>
      </w:r>
      <w:r w:rsidR="00D47BFD">
        <w:rPr>
          <w:rFonts w:asciiTheme="majorHAnsi" w:hAnsiTheme="majorHAnsi"/>
          <w:lang w:val="en-US"/>
        </w:rPr>
        <w:t>nstead</w:t>
      </w:r>
      <w:r w:rsidR="002318E1">
        <w:rPr>
          <w:rFonts w:asciiTheme="majorHAnsi" w:hAnsiTheme="majorHAnsi"/>
          <w:lang w:val="en-US"/>
        </w:rPr>
        <w:t>, it</w:t>
      </w:r>
      <w:r w:rsidR="00D47BFD">
        <w:rPr>
          <w:rFonts w:asciiTheme="majorHAnsi" w:hAnsiTheme="majorHAnsi"/>
          <w:lang w:val="en-US"/>
        </w:rPr>
        <w:t xml:space="preserve"> </w:t>
      </w:r>
      <w:r w:rsidR="002B5694">
        <w:rPr>
          <w:rFonts w:asciiTheme="majorHAnsi" w:hAnsiTheme="majorHAnsi"/>
          <w:lang w:val="en-US"/>
        </w:rPr>
        <w:t xml:space="preserve">served as </w:t>
      </w:r>
      <w:r w:rsidR="00BC0645">
        <w:rPr>
          <w:rFonts w:asciiTheme="majorHAnsi" w:hAnsiTheme="majorHAnsi"/>
          <w:lang w:val="en-US"/>
        </w:rPr>
        <w:t>a tool</w:t>
      </w:r>
      <w:r w:rsidR="006D49A2">
        <w:rPr>
          <w:rFonts w:asciiTheme="majorHAnsi" w:hAnsiTheme="majorHAnsi"/>
          <w:lang w:val="en-US"/>
        </w:rPr>
        <w:t xml:space="preserve"> </w:t>
      </w:r>
      <w:r w:rsidR="005A210E">
        <w:rPr>
          <w:rFonts w:asciiTheme="majorHAnsi" w:hAnsiTheme="majorHAnsi"/>
          <w:lang w:val="en-US"/>
        </w:rPr>
        <w:t xml:space="preserve">for </w:t>
      </w:r>
      <w:r w:rsidR="00135FDF">
        <w:rPr>
          <w:rFonts w:asciiTheme="majorHAnsi" w:hAnsiTheme="majorHAnsi"/>
          <w:lang w:val="en-US"/>
        </w:rPr>
        <w:t xml:space="preserve">perpetrating </w:t>
      </w:r>
      <w:r w:rsidR="00287C20">
        <w:rPr>
          <w:rFonts w:asciiTheme="majorHAnsi" w:hAnsiTheme="majorHAnsi"/>
          <w:lang w:val="en-US"/>
        </w:rPr>
        <w:t>development aggression</w:t>
      </w:r>
      <w:r w:rsidR="00A3795B">
        <w:rPr>
          <w:rFonts w:asciiTheme="majorHAnsi" w:hAnsiTheme="majorHAnsi"/>
          <w:lang w:val="en-US"/>
        </w:rPr>
        <w:t xml:space="preserve"> and massive natural resource extraction</w:t>
      </w:r>
      <w:r w:rsidR="00287C20">
        <w:rPr>
          <w:rFonts w:asciiTheme="majorHAnsi" w:hAnsiTheme="majorHAnsi"/>
          <w:lang w:val="en-US"/>
        </w:rPr>
        <w:t>, systematic land grabbing, human righ</w:t>
      </w:r>
      <w:r w:rsidR="00A3795B">
        <w:rPr>
          <w:rFonts w:asciiTheme="majorHAnsi" w:hAnsiTheme="majorHAnsi"/>
          <w:lang w:val="en-US"/>
        </w:rPr>
        <w:t>ts violations, and violations to</w:t>
      </w:r>
      <w:r w:rsidR="00287C20">
        <w:rPr>
          <w:rFonts w:asciiTheme="majorHAnsi" w:hAnsiTheme="majorHAnsi"/>
          <w:lang w:val="en-US"/>
        </w:rPr>
        <w:t xml:space="preserve"> our right to </w:t>
      </w:r>
      <w:r w:rsidR="004F5335">
        <w:rPr>
          <w:rFonts w:asciiTheme="majorHAnsi" w:hAnsiTheme="majorHAnsi"/>
          <w:lang w:val="en-US"/>
        </w:rPr>
        <w:t xml:space="preserve">self-determination, </w:t>
      </w:r>
      <w:r w:rsidR="00A3795B">
        <w:rPr>
          <w:rFonts w:asciiTheme="majorHAnsi" w:hAnsiTheme="majorHAnsi"/>
          <w:lang w:val="en-US"/>
        </w:rPr>
        <w:t>self-determined sustainable development</w:t>
      </w:r>
      <w:r w:rsidR="004F5335">
        <w:rPr>
          <w:rFonts w:asciiTheme="majorHAnsi" w:hAnsiTheme="majorHAnsi"/>
          <w:lang w:val="en-US"/>
        </w:rPr>
        <w:t>, and collective rights</w:t>
      </w:r>
      <w:r w:rsidR="00010B32">
        <w:rPr>
          <w:rFonts w:asciiTheme="majorHAnsi" w:hAnsiTheme="majorHAnsi"/>
          <w:lang w:val="en-US"/>
        </w:rPr>
        <w:t xml:space="preserve"> to our land and resources.</w:t>
      </w:r>
    </w:p>
    <w:p w:rsidR="005A210E" w:rsidRDefault="005A210E" w:rsidP="006D49A2">
      <w:pPr>
        <w:spacing w:after="0" w:line="240" w:lineRule="auto"/>
        <w:rPr>
          <w:rFonts w:asciiTheme="majorHAnsi" w:hAnsiTheme="majorHAnsi"/>
          <w:lang w:val="en-US"/>
        </w:rPr>
      </w:pPr>
    </w:p>
    <w:p w:rsidR="000A2250" w:rsidRDefault="00CB1F36" w:rsidP="006D49A2">
      <w:pPr>
        <w:spacing w:after="0" w:line="240" w:lineRule="auto"/>
        <w:rPr>
          <w:rFonts w:asciiTheme="majorHAnsi" w:hAnsiTheme="majorHAnsi"/>
          <w:lang w:val="en-US"/>
        </w:rPr>
      </w:pPr>
      <w:r>
        <w:rPr>
          <w:rFonts w:asciiTheme="majorHAnsi" w:hAnsiTheme="majorHAnsi"/>
          <w:lang w:val="en-US"/>
        </w:rPr>
        <w:t>The NCIP has been instrumental in the entry of destructive projec</w:t>
      </w:r>
      <w:r w:rsidR="00C0525D">
        <w:rPr>
          <w:rFonts w:asciiTheme="majorHAnsi" w:hAnsiTheme="majorHAnsi"/>
          <w:lang w:val="en-US"/>
        </w:rPr>
        <w:t>ts in indigenous territories by manipulating the Free Prior and Informed Consent of indigenous peoples, and with disregard to indigenous communities’ customary systems and practices in decision-making. To date, there are</w:t>
      </w:r>
      <w:r>
        <w:rPr>
          <w:rFonts w:asciiTheme="majorHAnsi" w:hAnsiTheme="majorHAnsi"/>
          <w:lang w:val="en-US"/>
        </w:rPr>
        <w:t xml:space="preserve"> </w:t>
      </w:r>
      <w:r w:rsidR="00135FDF">
        <w:rPr>
          <w:rFonts w:asciiTheme="majorHAnsi" w:hAnsiTheme="majorHAnsi"/>
          <w:lang w:val="en-US"/>
        </w:rPr>
        <w:t xml:space="preserve">251 </w:t>
      </w:r>
      <w:r w:rsidR="00C0525D">
        <w:rPr>
          <w:rFonts w:asciiTheme="majorHAnsi" w:hAnsiTheme="majorHAnsi"/>
          <w:lang w:val="en-US"/>
        </w:rPr>
        <w:t xml:space="preserve">newly </w:t>
      </w:r>
      <w:r w:rsidR="00135FDF">
        <w:rPr>
          <w:rFonts w:asciiTheme="majorHAnsi" w:hAnsiTheme="majorHAnsi"/>
          <w:lang w:val="en-US"/>
        </w:rPr>
        <w:t>approved large-scale mining</w:t>
      </w:r>
      <w:r w:rsidR="00976636">
        <w:rPr>
          <w:rFonts w:asciiTheme="majorHAnsi" w:hAnsiTheme="majorHAnsi"/>
          <w:lang w:val="en-US"/>
        </w:rPr>
        <w:t xml:space="preserve"> projects</w:t>
      </w:r>
      <w:r w:rsidR="00135FDF">
        <w:rPr>
          <w:rFonts w:asciiTheme="majorHAnsi" w:hAnsiTheme="majorHAnsi"/>
          <w:lang w:val="en-US"/>
        </w:rPr>
        <w:t xml:space="preserve"> covering 532,530 hectares of </w:t>
      </w:r>
      <w:r w:rsidR="00D5273A">
        <w:rPr>
          <w:rFonts w:asciiTheme="majorHAnsi" w:hAnsiTheme="majorHAnsi"/>
          <w:lang w:val="en-US"/>
        </w:rPr>
        <w:t xml:space="preserve">indigenous </w:t>
      </w:r>
      <w:r w:rsidR="00135FDF">
        <w:rPr>
          <w:rFonts w:asciiTheme="majorHAnsi" w:hAnsiTheme="majorHAnsi"/>
          <w:lang w:val="en-US"/>
        </w:rPr>
        <w:t>land</w:t>
      </w:r>
      <w:r w:rsidR="00C0525D">
        <w:rPr>
          <w:rFonts w:asciiTheme="majorHAnsi" w:hAnsiTheme="majorHAnsi"/>
          <w:lang w:val="en-US"/>
        </w:rPr>
        <w:t xml:space="preserve">s, most of which have anomalous FPIC. </w:t>
      </w:r>
      <w:r w:rsidR="000A2250">
        <w:rPr>
          <w:rFonts w:asciiTheme="majorHAnsi" w:hAnsiTheme="majorHAnsi"/>
          <w:lang w:val="en-US"/>
        </w:rPr>
        <w:t xml:space="preserve">This is on top of ongoing operations </w:t>
      </w:r>
      <w:r w:rsidR="008043B1">
        <w:rPr>
          <w:rFonts w:asciiTheme="majorHAnsi" w:hAnsiTheme="majorHAnsi"/>
          <w:lang w:val="en-US"/>
        </w:rPr>
        <w:t xml:space="preserve">of mining </w:t>
      </w:r>
      <w:r w:rsidR="000A2250">
        <w:rPr>
          <w:rFonts w:asciiTheme="majorHAnsi" w:hAnsiTheme="majorHAnsi"/>
          <w:lang w:val="en-US"/>
        </w:rPr>
        <w:t xml:space="preserve">and energy projects that destroy </w:t>
      </w:r>
      <w:r w:rsidR="008043B1">
        <w:rPr>
          <w:rFonts w:asciiTheme="majorHAnsi" w:hAnsiTheme="majorHAnsi"/>
          <w:lang w:val="en-US"/>
        </w:rPr>
        <w:t>what is left of our natural resources and</w:t>
      </w:r>
      <w:r w:rsidR="000A2250">
        <w:rPr>
          <w:rFonts w:asciiTheme="majorHAnsi" w:hAnsiTheme="majorHAnsi"/>
          <w:lang w:val="en-US"/>
        </w:rPr>
        <w:t xml:space="preserve"> environment on which we depend on for survival.</w:t>
      </w:r>
    </w:p>
    <w:p w:rsidR="000A2250" w:rsidRDefault="000A2250" w:rsidP="006D49A2">
      <w:pPr>
        <w:spacing w:after="0" w:line="240" w:lineRule="auto"/>
        <w:rPr>
          <w:rFonts w:asciiTheme="majorHAnsi" w:hAnsiTheme="majorHAnsi"/>
          <w:lang w:val="en-US"/>
        </w:rPr>
      </w:pPr>
    </w:p>
    <w:p w:rsidR="00135FDF" w:rsidRPr="002B0A6F" w:rsidRDefault="00C0525D" w:rsidP="006D49A2">
      <w:pPr>
        <w:spacing w:after="0" w:line="240" w:lineRule="auto"/>
        <w:rPr>
          <w:rFonts w:asciiTheme="majorHAnsi" w:hAnsiTheme="majorHAnsi"/>
          <w:lang w:val="en-US"/>
        </w:rPr>
      </w:pPr>
      <w:r>
        <w:rPr>
          <w:rFonts w:asciiTheme="majorHAnsi" w:hAnsiTheme="majorHAnsi"/>
          <w:lang w:val="en-US"/>
        </w:rPr>
        <w:t xml:space="preserve">The NCIP </w:t>
      </w:r>
      <w:r w:rsidR="00BB6D1E">
        <w:rPr>
          <w:rFonts w:asciiTheme="majorHAnsi" w:hAnsiTheme="majorHAnsi"/>
          <w:lang w:val="en-US"/>
        </w:rPr>
        <w:t xml:space="preserve">likewise </w:t>
      </w:r>
      <w:r w:rsidR="005B0524" w:rsidRPr="002B0A6F">
        <w:rPr>
          <w:rFonts w:asciiTheme="majorHAnsi" w:hAnsiTheme="majorHAnsi"/>
          <w:lang w:val="en-US"/>
        </w:rPr>
        <w:t>remains silent</w:t>
      </w:r>
      <w:r w:rsidR="00773C6C" w:rsidRPr="002B0A6F">
        <w:rPr>
          <w:rFonts w:asciiTheme="majorHAnsi" w:hAnsiTheme="majorHAnsi"/>
          <w:lang w:val="en-US"/>
        </w:rPr>
        <w:t xml:space="preserve"> on the</w:t>
      </w:r>
      <w:r w:rsidR="000D64B7" w:rsidRPr="002B0A6F">
        <w:rPr>
          <w:rFonts w:asciiTheme="majorHAnsi" w:hAnsiTheme="majorHAnsi"/>
          <w:lang w:val="en-US"/>
        </w:rPr>
        <w:t xml:space="preserve"> militarization of indigenous communities; and the</w:t>
      </w:r>
      <w:r w:rsidR="00773C6C" w:rsidRPr="002B0A6F">
        <w:rPr>
          <w:rFonts w:asciiTheme="majorHAnsi" w:hAnsiTheme="majorHAnsi"/>
          <w:lang w:val="en-US"/>
        </w:rPr>
        <w:t xml:space="preserve"> </w:t>
      </w:r>
      <w:r w:rsidR="00145AD5">
        <w:rPr>
          <w:rFonts w:asciiTheme="majorHAnsi" w:hAnsiTheme="majorHAnsi"/>
          <w:lang w:val="en-US"/>
        </w:rPr>
        <w:t xml:space="preserve">unabated </w:t>
      </w:r>
      <w:r w:rsidR="00773C6C" w:rsidRPr="002B0A6F">
        <w:rPr>
          <w:rFonts w:asciiTheme="majorHAnsi" w:hAnsiTheme="majorHAnsi"/>
          <w:lang w:val="en-US"/>
        </w:rPr>
        <w:t>extrajudicial killings, enforced disappearances, harassment,</w:t>
      </w:r>
      <w:r w:rsidR="00B52B84" w:rsidRPr="002B0A6F">
        <w:rPr>
          <w:rFonts w:asciiTheme="majorHAnsi" w:hAnsiTheme="majorHAnsi"/>
          <w:lang w:val="en-US"/>
        </w:rPr>
        <w:t xml:space="preserve"> forced evacuation</w:t>
      </w:r>
      <w:r w:rsidR="00773C6C" w:rsidRPr="002B0A6F">
        <w:rPr>
          <w:rFonts w:asciiTheme="majorHAnsi" w:hAnsiTheme="majorHAnsi"/>
          <w:lang w:val="en-US"/>
        </w:rPr>
        <w:t xml:space="preserve"> and other human rights abuses committed against indigenous peoples. </w:t>
      </w:r>
      <w:r w:rsidR="004A7BAA">
        <w:rPr>
          <w:rFonts w:asciiTheme="majorHAnsi" w:hAnsiTheme="majorHAnsi"/>
          <w:lang w:val="en-US"/>
        </w:rPr>
        <w:t>As of April 2014, f</w:t>
      </w:r>
      <w:r w:rsidR="003773B1" w:rsidRPr="002B0A6F">
        <w:rPr>
          <w:rFonts w:asciiTheme="majorHAnsi" w:hAnsiTheme="majorHAnsi"/>
          <w:lang w:val="en-US"/>
        </w:rPr>
        <w:t>orty-four</w:t>
      </w:r>
      <w:r w:rsidR="00135FDF" w:rsidRPr="002B0A6F">
        <w:rPr>
          <w:rFonts w:asciiTheme="majorHAnsi" w:hAnsiTheme="majorHAnsi"/>
          <w:lang w:val="en-US"/>
        </w:rPr>
        <w:t xml:space="preserve"> indigenous peoples </w:t>
      </w:r>
      <w:r w:rsidR="00773C6C" w:rsidRPr="002B0A6F">
        <w:rPr>
          <w:rFonts w:asciiTheme="majorHAnsi" w:hAnsiTheme="majorHAnsi"/>
          <w:lang w:val="en-US"/>
        </w:rPr>
        <w:t xml:space="preserve">have already been </w:t>
      </w:r>
      <w:r w:rsidR="00135FDF" w:rsidRPr="002B0A6F">
        <w:rPr>
          <w:rFonts w:asciiTheme="majorHAnsi" w:hAnsiTheme="majorHAnsi"/>
          <w:lang w:val="en-US"/>
        </w:rPr>
        <w:t>killed</w:t>
      </w:r>
      <w:r w:rsidR="00D444CB" w:rsidRPr="002B0A6F">
        <w:rPr>
          <w:rFonts w:asciiTheme="majorHAnsi" w:hAnsiTheme="majorHAnsi"/>
          <w:lang w:val="en-US"/>
        </w:rPr>
        <w:t xml:space="preserve"> under the present administration</w:t>
      </w:r>
      <w:r w:rsidR="00976636" w:rsidRPr="002B0A6F">
        <w:rPr>
          <w:rFonts w:asciiTheme="majorHAnsi" w:hAnsiTheme="majorHAnsi"/>
          <w:lang w:val="en-US"/>
        </w:rPr>
        <w:t xml:space="preserve"> since July 2010</w:t>
      </w:r>
      <w:r w:rsidR="000A2250">
        <w:rPr>
          <w:rFonts w:asciiTheme="majorHAnsi" w:hAnsiTheme="majorHAnsi"/>
          <w:lang w:val="en-US"/>
        </w:rPr>
        <w:t xml:space="preserve">. Many indigenous peoples who are asserting their rights to FPIC, to ancestral land and resources, and for </w:t>
      </w:r>
      <w:r w:rsidR="000A2250">
        <w:rPr>
          <w:rFonts w:asciiTheme="majorHAnsi" w:hAnsiTheme="majorHAnsi"/>
          <w:lang w:val="en-US"/>
        </w:rPr>
        <w:lastRenderedPageBreak/>
        <w:t>human rights are politically vilified and facing threats to their lives</w:t>
      </w:r>
      <w:r w:rsidR="00C070EE">
        <w:rPr>
          <w:rFonts w:asciiTheme="majorHAnsi" w:hAnsiTheme="majorHAnsi"/>
          <w:lang w:val="en-US"/>
        </w:rPr>
        <w:t xml:space="preserve"> as in the case of Cordillera Peoples Alliance members in northern Philippines.</w:t>
      </w:r>
    </w:p>
    <w:p w:rsidR="008F717D" w:rsidRPr="002B0A6F" w:rsidRDefault="008F717D" w:rsidP="006D49A2">
      <w:pPr>
        <w:spacing w:after="0" w:line="240" w:lineRule="auto"/>
        <w:rPr>
          <w:rFonts w:asciiTheme="majorHAnsi" w:hAnsiTheme="majorHAnsi"/>
          <w:lang w:val="en-US"/>
        </w:rPr>
      </w:pPr>
    </w:p>
    <w:p w:rsidR="008043B1" w:rsidRDefault="000A2250" w:rsidP="008043B1">
      <w:pPr>
        <w:spacing w:after="0" w:line="240" w:lineRule="auto"/>
        <w:rPr>
          <w:rFonts w:asciiTheme="majorHAnsi" w:hAnsiTheme="majorHAnsi"/>
          <w:lang w:val="en-US"/>
        </w:rPr>
      </w:pPr>
      <w:r>
        <w:rPr>
          <w:rFonts w:asciiTheme="majorHAnsi" w:hAnsiTheme="majorHAnsi"/>
          <w:lang w:val="en-US"/>
        </w:rPr>
        <w:t>In conclusion, the NCIP has for a long time failed to protect indigenous peoples’</w:t>
      </w:r>
      <w:r w:rsidR="008043B1">
        <w:rPr>
          <w:rFonts w:asciiTheme="majorHAnsi" w:hAnsiTheme="majorHAnsi"/>
          <w:lang w:val="en-US"/>
        </w:rPr>
        <w:t xml:space="preserve"> rights and </w:t>
      </w:r>
      <w:proofErr w:type="gramStart"/>
      <w:r w:rsidR="008043B1">
        <w:rPr>
          <w:rFonts w:asciiTheme="majorHAnsi" w:hAnsiTheme="majorHAnsi"/>
          <w:lang w:val="en-US"/>
        </w:rPr>
        <w:t>well-being</w:t>
      </w:r>
      <w:proofErr w:type="gramEnd"/>
      <w:r w:rsidR="008043B1">
        <w:rPr>
          <w:rFonts w:asciiTheme="majorHAnsi" w:hAnsiTheme="majorHAnsi"/>
          <w:lang w:val="en-US"/>
        </w:rPr>
        <w:t xml:space="preserve"> and instead worsens the violations of indigenous peoples’ rights and human rights. It is for this reason that</w:t>
      </w:r>
      <w:r w:rsidR="002B0A6F">
        <w:rPr>
          <w:rFonts w:asciiTheme="majorHAnsi" w:hAnsiTheme="majorHAnsi"/>
          <w:lang w:val="en-US"/>
        </w:rPr>
        <w:t xml:space="preserve"> our organizations are </w:t>
      </w:r>
      <w:r w:rsidR="008043B1">
        <w:rPr>
          <w:rFonts w:asciiTheme="majorHAnsi" w:hAnsiTheme="majorHAnsi"/>
          <w:lang w:val="en-US"/>
        </w:rPr>
        <w:t xml:space="preserve">now </w:t>
      </w:r>
      <w:r w:rsidR="002B0A6F">
        <w:rPr>
          <w:rFonts w:asciiTheme="majorHAnsi" w:hAnsiTheme="majorHAnsi"/>
          <w:lang w:val="en-US"/>
        </w:rPr>
        <w:t xml:space="preserve">calling for the dismantling of the NCIP. </w:t>
      </w:r>
    </w:p>
    <w:p w:rsidR="008043B1" w:rsidRDefault="008043B1" w:rsidP="006D49A2">
      <w:pPr>
        <w:spacing w:after="0" w:line="240" w:lineRule="auto"/>
        <w:rPr>
          <w:rFonts w:asciiTheme="majorHAnsi" w:hAnsiTheme="majorHAnsi"/>
          <w:lang w:val="en-US"/>
        </w:rPr>
      </w:pPr>
    </w:p>
    <w:p w:rsidR="008F717D" w:rsidRPr="002B0A6F" w:rsidRDefault="00E76EFB" w:rsidP="006D49A2">
      <w:pPr>
        <w:spacing w:after="0" w:line="240" w:lineRule="auto"/>
        <w:rPr>
          <w:rFonts w:asciiTheme="majorHAnsi" w:hAnsiTheme="majorHAnsi"/>
          <w:lang w:val="en-US"/>
        </w:rPr>
      </w:pPr>
      <w:r>
        <w:rPr>
          <w:rFonts w:asciiTheme="majorHAnsi" w:hAnsiTheme="majorHAnsi"/>
          <w:lang w:val="en-US"/>
        </w:rPr>
        <w:t xml:space="preserve">We reiterate the following </w:t>
      </w:r>
      <w:proofErr w:type="gramStart"/>
      <w:r>
        <w:rPr>
          <w:rFonts w:asciiTheme="majorHAnsi" w:hAnsiTheme="majorHAnsi"/>
          <w:lang w:val="en-US"/>
        </w:rPr>
        <w:t>recommendations which</w:t>
      </w:r>
      <w:proofErr w:type="gramEnd"/>
      <w:r>
        <w:rPr>
          <w:rFonts w:asciiTheme="majorHAnsi" w:hAnsiTheme="majorHAnsi"/>
          <w:lang w:val="en-US"/>
        </w:rPr>
        <w:t xml:space="preserve"> we have in the past forwarded to various UN bodies including the UNPFII, EMRIP, CERD, UPR and Special Rapporteurs on Indigenous Peoples:</w:t>
      </w:r>
    </w:p>
    <w:p w:rsidR="002B0A6F" w:rsidRPr="00E76EFB" w:rsidRDefault="002B0A6F" w:rsidP="006D49A2">
      <w:pPr>
        <w:spacing w:after="0" w:line="240" w:lineRule="auto"/>
        <w:rPr>
          <w:rFonts w:asciiTheme="majorHAnsi" w:hAnsiTheme="majorHAnsi"/>
          <w:lang w:val="en-US"/>
        </w:rPr>
      </w:pPr>
    </w:p>
    <w:p w:rsidR="002B0A6F" w:rsidRPr="00E76EFB" w:rsidRDefault="002B0A6F" w:rsidP="00E76EFB">
      <w:pPr>
        <w:pStyle w:val="Default"/>
        <w:numPr>
          <w:ilvl w:val="0"/>
          <w:numId w:val="2"/>
        </w:numPr>
        <w:rPr>
          <w:rFonts w:asciiTheme="majorHAnsi" w:eastAsia="Arial" w:hAnsiTheme="majorHAnsi" w:cs="Arial"/>
        </w:rPr>
      </w:pPr>
      <w:r w:rsidRPr="00E76EFB">
        <w:rPr>
          <w:rFonts w:asciiTheme="majorHAnsi" w:hAnsiTheme="majorHAnsi"/>
          <w:lang w:val="en-US"/>
        </w:rPr>
        <w:t xml:space="preserve">Recognize indigenous </w:t>
      </w:r>
      <w:proofErr w:type="gramStart"/>
      <w:r w:rsidRPr="00E76EFB">
        <w:rPr>
          <w:rFonts w:asciiTheme="majorHAnsi" w:hAnsiTheme="majorHAnsi"/>
          <w:lang w:val="en-US"/>
        </w:rPr>
        <w:t>peoples’</w:t>
      </w:r>
      <w:proofErr w:type="gramEnd"/>
      <w:r w:rsidRPr="00E76EFB">
        <w:rPr>
          <w:rFonts w:asciiTheme="majorHAnsi" w:hAnsiTheme="majorHAnsi"/>
          <w:lang w:val="en-US"/>
        </w:rPr>
        <w:t xml:space="preserve"> right to our ancestral lands and domains.</w:t>
      </w:r>
    </w:p>
    <w:p w:rsidR="002B0A6F" w:rsidRPr="00E76EFB" w:rsidRDefault="002B0A6F" w:rsidP="00E76EFB">
      <w:pPr>
        <w:pStyle w:val="Default"/>
        <w:numPr>
          <w:ilvl w:val="0"/>
          <w:numId w:val="2"/>
        </w:numPr>
        <w:rPr>
          <w:rFonts w:asciiTheme="majorHAnsi" w:eastAsia="Arial" w:hAnsiTheme="majorHAnsi" w:cs="Arial"/>
          <w:u w:color="000000"/>
        </w:rPr>
      </w:pPr>
      <w:r w:rsidRPr="00E76EFB">
        <w:rPr>
          <w:rFonts w:asciiTheme="majorHAnsi" w:hAnsiTheme="majorHAnsi"/>
          <w:u w:color="000000"/>
          <w:lang w:val="en-US"/>
        </w:rPr>
        <w:t>Ensure independence of the FPIC process through non-intervention by the NCIP, the company and military. Ensure that all necessary information for proper decision-making is provided to the community. Avoid using funds and projects to influence the FPIC process. Give primacy to the indigenous community</w:t>
      </w:r>
      <w:r w:rsidRPr="00E76EFB">
        <w:rPr>
          <w:rFonts w:asciiTheme="majorHAnsi" w:hAnsiTheme="majorHAnsi"/>
          <w:u w:color="000000"/>
          <w:lang w:val="fr-FR"/>
        </w:rPr>
        <w:t>’</w:t>
      </w:r>
      <w:r w:rsidRPr="00E76EFB">
        <w:rPr>
          <w:rFonts w:asciiTheme="majorHAnsi" w:hAnsiTheme="majorHAnsi"/>
          <w:u w:color="000000"/>
          <w:lang w:val="en-US"/>
        </w:rPr>
        <w:t>s decision making systems, customary laws and recognized tribal councils over the NCIP-facilitated FPIC process.</w:t>
      </w:r>
    </w:p>
    <w:p w:rsidR="002B0A6F" w:rsidRPr="00E76EFB" w:rsidRDefault="002B0A6F" w:rsidP="00E76EFB">
      <w:pPr>
        <w:pStyle w:val="Default"/>
        <w:numPr>
          <w:ilvl w:val="0"/>
          <w:numId w:val="2"/>
        </w:numPr>
        <w:rPr>
          <w:rFonts w:asciiTheme="majorHAnsi" w:eastAsia="Arial" w:hAnsiTheme="majorHAnsi" w:cs="Arial"/>
          <w:lang w:val="en-US"/>
        </w:rPr>
      </w:pPr>
      <w:r w:rsidRPr="00E76EFB">
        <w:rPr>
          <w:rFonts w:asciiTheme="majorHAnsi" w:hAnsiTheme="majorHAnsi"/>
          <w:u w:color="000000"/>
          <w:lang w:val="en-US"/>
        </w:rPr>
        <w:t xml:space="preserve">We urge the Philippine government to Repeal the Philippine Mining Act of 1995, revoke Executive Order 79 and support the passage of an alternative mining law in Congress that will uphold the rights of indigenous peoples </w:t>
      </w:r>
      <w:r w:rsidRPr="00E76EFB">
        <w:rPr>
          <w:rFonts w:asciiTheme="majorHAnsi" w:hAnsiTheme="majorHAnsi"/>
          <w:lang w:val="en-US"/>
        </w:rPr>
        <w:t xml:space="preserve">and re-orient the mining industry to pursue a strategic and systematic national industry </w:t>
      </w:r>
    </w:p>
    <w:p w:rsidR="002B0A6F" w:rsidRPr="00E76EFB" w:rsidRDefault="002B0A6F" w:rsidP="00E76EFB">
      <w:pPr>
        <w:pStyle w:val="Default"/>
        <w:numPr>
          <w:ilvl w:val="0"/>
          <w:numId w:val="2"/>
        </w:numPr>
        <w:rPr>
          <w:rFonts w:asciiTheme="majorHAnsi" w:eastAsia="Arial" w:hAnsiTheme="majorHAnsi" w:cs="Arial"/>
          <w:lang w:val="en-US"/>
        </w:rPr>
      </w:pPr>
      <w:r w:rsidRPr="00E76EFB">
        <w:rPr>
          <w:rFonts w:asciiTheme="majorHAnsi" w:hAnsiTheme="majorHAnsi"/>
          <w:lang w:val="en-US"/>
        </w:rPr>
        <w:t xml:space="preserve">Stop militarization of indigenous communities and human rights violations including extrajudicial killings, enforced disappearances and harassment of indigenous peoples, leaders, human rights defenders and </w:t>
      </w:r>
      <w:proofErr w:type="gramStart"/>
      <w:r w:rsidRPr="00E76EFB">
        <w:rPr>
          <w:rFonts w:asciiTheme="majorHAnsi" w:hAnsiTheme="majorHAnsi"/>
          <w:lang w:val="en-US"/>
        </w:rPr>
        <w:t>their  advocates</w:t>
      </w:r>
      <w:proofErr w:type="gramEnd"/>
      <w:r w:rsidRPr="00E76EFB">
        <w:rPr>
          <w:rFonts w:asciiTheme="majorHAnsi" w:hAnsiTheme="majorHAnsi"/>
          <w:lang w:val="en-US"/>
        </w:rPr>
        <w:t>. Immediately bring the perpetrators of human rights violations to justice, ensure indemnification for the victims and</w:t>
      </w:r>
      <w:r w:rsidRPr="00E76EFB">
        <w:rPr>
          <w:rFonts w:asciiTheme="majorHAnsi" w:hAnsiTheme="majorHAnsi"/>
        </w:rPr>
        <w:t xml:space="preserve"> </w:t>
      </w:r>
      <w:r w:rsidRPr="00E76EFB">
        <w:rPr>
          <w:rFonts w:asciiTheme="majorHAnsi" w:hAnsiTheme="majorHAnsi"/>
          <w:lang w:val="en-US"/>
        </w:rPr>
        <w:t>e</w:t>
      </w:r>
      <w:r w:rsidRPr="00E76EFB">
        <w:rPr>
          <w:rFonts w:asciiTheme="majorHAnsi" w:hAnsiTheme="majorHAnsi"/>
        </w:rPr>
        <w:t xml:space="preserve">nd </w:t>
      </w:r>
      <w:r w:rsidRPr="00E76EFB">
        <w:rPr>
          <w:rFonts w:asciiTheme="majorHAnsi" w:hAnsiTheme="majorHAnsi"/>
          <w:lang w:val="en-US"/>
        </w:rPr>
        <w:t>the culture of impunity.</w:t>
      </w:r>
    </w:p>
    <w:p w:rsidR="00773C6C" w:rsidRDefault="00773C6C" w:rsidP="006D49A2">
      <w:pPr>
        <w:spacing w:after="0" w:line="240" w:lineRule="auto"/>
        <w:rPr>
          <w:rFonts w:asciiTheme="majorHAnsi" w:hAnsiTheme="majorHAnsi"/>
          <w:lang w:val="en-US"/>
        </w:rPr>
      </w:pPr>
    </w:p>
    <w:p w:rsidR="00795048" w:rsidRPr="00E76EFB" w:rsidRDefault="00795048" w:rsidP="006D49A2">
      <w:pPr>
        <w:spacing w:after="0" w:line="240" w:lineRule="auto"/>
        <w:rPr>
          <w:rFonts w:asciiTheme="majorHAnsi" w:hAnsiTheme="majorHAnsi"/>
          <w:lang w:val="en-US"/>
        </w:rPr>
      </w:pPr>
      <w:r>
        <w:rPr>
          <w:rFonts w:asciiTheme="majorHAnsi" w:hAnsiTheme="majorHAnsi"/>
          <w:lang w:val="en-US"/>
        </w:rPr>
        <w:t>Thank you everyone for your attention.</w:t>
      </w:r>
    </w:p>
    <w:p w:rsidR="00773C6C" w:rsidRDefault="00773C6C" w:rsidP="006D49A2">
      <w:pPr>
        <w:spacing w:after="0" w:line="240" w:lineRule="auto"/>
        <w:rPr>
          <w:rFonts w:asciiTheme="majorHAnsi" w:hAnsiTheme="majorHAnsi"/>
          <w:lang w:val="en-US"/>
        </w:rPr>
      </w:pPr>
    </w:p>
    <w:p w:rsidR="00E76EFB" w:rsidRPr="00E76EFB" w:rsidRDefault="00E76EFB" w:rsidP="006D49A2">
      <w:pPr>
        <w:spacing w:after="0" w:line="240" w:lineRule="auto"/>
        <w:rPr>
          <w:rFonts w:asciiTheme="majorHAnsi" w:hAnsiTheme="majorHAnsi"/>
          <w:lang w:val="en-US"/>
        </w:rPr>
      </w:pPr>
    </w:p>
    <w:sectPr w:rsidR="00E76EFB" w:rsidRPr="00E76EFB" w:rsidSect="005D3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F61F4"/>
    <w:multiLevelType w:val="multilevel"/>
    <w:tmpl w:val="2FE4CD8E"/>
    <w:styleLink w:val="Numbered"/>
    <w:lvl w:ilvl="0">
      <w:start w:val="1"/>
      <w:numFmt w:val="decimal"/>
      <w:lvlText w:val="%1."/>
      <w:lvlJc w:val="left"/>
      <w:pPr>
        <w:tabs>
          <w:tab w:val="num" w:pos="360"/>
        </w:tabs>
        <w:ind w:left="360" w:hanging="360"/>
      </w:pPr>
      <w:rPr>
        <w:rFonts w:ascii="Arial" w:eastAsia="Arial" w:hAnsi="Arial" w:cs="Arial"/>
        <w:position w:val="0"/>
        <w:rtl w:val="0"/>
      </w:rPr>
    </w:lvl>
    <w:lvl w:ilvl="1">
      <w:start w:val="1"/>
      <w:numFmt w:val="decimal"/>
      <w:lvlText w:val="%2."/>
      <w:lvlJc w:val="left"/>
      <w:pPr>
        <w:tabs>
          <w:tab w:val="num" w:pos="720"/>
        </w:tabs>
        <w:ind w:left="720" w:hanging="360"/>
      </w:pPr>
      <w:rPr>
        <w:rFonts w:ascii="Arial" w:eastAsia="Arial" w:hAnsi="Arial" w:cs="Arial"/>
        <w:position w:val="0"/>
        <w:rtl w:val="0"/>
      </w:rPr>
    </w:lvl>
    <w:lvl w:ilvl="2">
      <w:start w:val="1"/>
      <w:numFmt w:val="decimal"/>
      <w:lvlText w:val="%3."/>
      <w:lvlJc w:val="left"/>
      <w:pPr>
        <w:tabs>
          <w:tab w:val="num" w:pos="1080"/>
        </w:tabs>
        <w:ind w:left="1080" w:hanging="360"/>
      </w:pPr>
      <w:rPr>
        <w:rFonts w:ascii="Arial" w:eastAsia="Arial" w:hAnsi="Arial" w:cs="Arial"/>
        <w:position w:val="0"/>
        <w:rtl w:val="0"/>
      </w:rPr>
    </w:lvl>
    <w:lvl w:ilvl="3">
      <w:start w:val="1"/>
      <w:numFmt w:val="decimal"/>
      <w:lvlText w:val="%4."/>
      <w:lvlJc w:val="left"/>
      <w:pPr>
        <w:tabs>
          <w:tab w:val="num" w:pos="1440"/>
        </w:tabs>
        <w:ind w:left="1440" w:hanging="360"/>
      </w:pPr>
      <w:rPr>
        <w:rFonts w:ascii="Arial" w:eastAsia="Arial" w:hAnsi="Arial" w:cs="Arial"/>
        <w:position w:val="0"/>
        <w:rtl w:val="0"/>
      </w:rPr>
    </w:lvl>
    <w:lvl w:ilvl="4">
      <w:start w:val="1"/>
      <w:numFmt w:val="decimal"/>
      <w:lvlText w:val="%5."/>
      <w:lvlJc w:val="left"/>
      <w:pPr>
        <w:tabs>
          <w:tab w:val="num" w:pos="1800"/>
        </w:tabs>
        <w:ind w:left="1800" w:hanging="360"/>
      </w:pPr>
      <w:rPr>
        <w:rFonts w:ascii="Arial" w:eastAsia="Arial" w:hAnsi="Arial" w:cs="Arial"/>
        <w:position w:val="0"/>
        <w:rtl w:val="0"/>
      </w:rPr>
    </w:lvl>
    <w:lvl w:ilvl="5">
      <w:start w:val="1"/>
      <w:numFmt w:val="decimal"/>
      <w:lvlText w:val="%6."/>
      <w:lvlJc w:val="left"/>
      <w:pPr>
        <w:tabs>
          <w:tab w:val="num" w:pos="2160"/>
        </w:tabs>
        <w:ind w:left="2160" w:hanging="360"/>
      </w:pPr>
      <w:rPr>
        <w:rFonts w:ascii="Arial" w:eastAsia="Arial" w:hAnsi="Arial" w:cs="Arial"/>
        <w:position w:val="0"/>
        <w:rtl w:val="0"/>
      </w:rPr>
    </w:lvl>
    <w:lvl w:ilvl="6">
      <w:start w:val="1"/>
      <w:numFmt w:val="decimal"/>
      <w:lvlText w:val="%7."/>
      <w:lvlJc w:val="left"/>
      <w:pPr>
        <w:tabs>
          <w:tab w:val="num" w:pos="2520"/>
        </w:tabs>
        <w:ind w:left="2520" w:hanging="360"/>
      </w:pPr>
      <w:rPr>
        <w:rFonts w:ascii="Arial" w:eastAsia="Arial" w:hAnsi="Arial" w:cs="Arial"/>
        <w:position w:val="0"/>
        <w:rtl w:val="0"/>
      </w:rPr>
    </w:lvl>
    <w:lvl w:ilvl="7">
      <w:start w:val="1"/>
      <w:numFmt w:val="decimal"/>
      <w:lvlText w:val="%8."/>
      <w:lvlJc w:val="left"/>
      <w:pPr>
        <w:tabs>
          <w:tab w:val="num" w:pos="2880"/>
        </w:tabs>
        <w:ind w:left="2880" w:hanging="360"/>
      </w:pPr>
      <w:rPr>
        <w:rFonts w:ascii="Arial" w:eastAsia="Arial" w:hAnsi="Arial" w:cs="Arial"/>
        <w:position w:val="0"/>
        <w:rtl w:val="0"/>
      </w:rPr>
    </w:lvl>
    <w:lvl w:ilvl="8">
      <w:start w:val="1"/>
      <w:numFmt w:val="decimal"/>
      <w:lvlText w:val="%9."/>
      <w:lvlJc w:val="left"/>
      <w:pPr>
        <w:tabs>
          <w:tab w:val="num" w:pos="3240"/>
        </w:tabs>
        <w:ind w:left="3240" w:hanging="360"/>
      </w:pPr>
      <w:rPr>
        <w:rFonts w:ascii="Arial" w:eastAsia="Arial" w:hAnsi="Arial" w:cs="Arial"/>
        <w:position w:val="0"/>
        <w:rtl w:val="0"/>
      </w:rPr>
    </w:lvl>
  </w:abstractNum>
  <w:abstractNum w:abstractNumId="1">
    <w:nsid w:val="45691F48"/>
    <w:multiLevelType w:val="multilevel"/>
    <w:tmpl w:val="9118D5B6"/>
    <w:lvl w:ilvl="0">
      <w:start w:val="1"/>
      <w:numFmt w:val="decimal"/>
      <w:lvlText w:val="%1."/>
      <w:lvlJc w:val="left"/>
      <w:pPr>
        <w:tabs>
          <w:tab w:val="num" w:pos="360"/>
        </w:tabs>
        <w:ind w:left="360" w:hanging="360"/>
      </w:pPr>
      <w:rPr>
        <w:position w:val="0"/>
        <w:rtl w:val="0"/>
      </w:rPr>
    </w:lvl>
    <w:lvl w:ilvl="1">
      <w:start w:val="1"/>
      <w:numFmt w:val="decimal"/>
      <w:lvlText w:val="%2."/>
      <w:lvlJc w:val="left"/>
      <w:pPr>
        <w:tabs>
          <w:tab w:val="num" w:pos="720"/>
        </w:tabs>
        <w:ind w:left="720" w:hanging="360"/>
      </w:pPr>
      <w:rPr>
        <w:rFonts w:ascii="Arial" w:eastAsia="Arial" w:hAnsi="Arial" w:cs="Arial"/>
        <w:position w:val="0"/>
        <w:rtl w:val="0"/>
      </w:rPr>
    </w:lvl>
    <w:lvl w:ilvl="2">
      <w:start w:val="1"/>
      <w:numFmt w:val="decimal"/>
      <w:lvlText w:val="%3."/>
      <w:lvlJc w:val="left"/>
      <w:pPr>
        <w:tabs>
          <w:tab w:val="num" w:pos="1080"/>
        </w:tabs>
        <w:ind w:left="1080" w:hanging="360"/>
      </w:pPr>
      <w:rPr>
        <w:rFonts w:ascii="Arial" w:eastAsia="Arial" w:hAnsi="Arial" w:cs="Arial"/>
        <w:position w:val="0"/>
        <w:rtl w:val="0"/>
      </w:rPr>
    </w:lvl>
    <w:lvl w:ilvl="3">
      <w:start w:val="1"/>
      <w:numFmt w:val="decimal"/>
      <w:lvlText w:val="%4."/>
      <w:lvlJc w:val="left"/>
      <w:pPr>
        <w:tabs>
          <w:tab w:val="num" w:pos="1440"/>
        </w:tabs>
        <w:ind w:left="1440" w:hanging="360"/>
      </w:pPr>
      <w:rPr>
        <w:rFonts w:ascii="Arial" w:eastAsia="Arial" w:hAnsi="Arial" w:cs="Arial"/>
        <w:position w:val="0"/>
        <w:rtl w:val="0"/>
      </w:rPr>
    </w:lvl>
    <w:lvl w:ilvl="4">
      <w:start w:val="1"/>
      <w:numFmt w:val="decimal"/>
      <w:lvlText w:val="%5."/>
      <w:lvlJc w:val="left"/>
      <w:pPr>
        <w:tabs>
          <w:tab w:val="num" w:pos="1800"/>
        </w:tabs>
        <w:ind w:left="1800" w:hanging="360"/>
      </w:pPr>
      <w:rPr>
        <w:rFonts w:ascii="Arial" w:eastAsia="Arial" w:hAnsi="Arial" w:cs="Arial"/>
        <w:position w:val="0"/>
        <w:rtl w:val="0"/>
      </w:rPr>
    </w:lvl>
    <w:lvl w:ilvl="5">
      <w:start w:val="1"/>
      <w:numFmt w:val="decimal"/>
      <w:lvlText w:val="%6."/>
      <w:lvlJc w:val="left"/>
      <w:pPr>
        <w:tabs>
          <w:tab w:val="num" w:pos="2160"/>
        </w:tabs>
        <w:ind w:left="2160" w:hanging="360"/>
      </w:pPr>
      <w:rPr>
        <w:rFonts w:ascii="Arial" w:eastAsia="Arial" w:hAnsi="Arial" w:cs="Arial"/>
        <w:position w:val="0"/>
        <w:rtl w:val="0"/>
      </w:rPr>
    </w:lvl>
    <w:lvl w:ilvl="6">
      <w:start w:val="1"/>
      <w:numFmt w:val="decimal"/>
      <w:lvlText w:val="%7."/>
      <w:lvlJc w:val="left"/>
      <w:pPr>
        <w:tabs>
          <w:tab w:val="num" w:pos="2520"/>
        </w:tabs>
        <w:ind w:left="2520" w:hanging="360"/>
      </w:pPr>
      <w:rPr>
        <w:rFonts w:ascii="Arial" w:eastAsia="Arial" w:hAnsi="Arial" w:cs="Arial"/>
        <w:position w:val="0"/>
        <w:rtl w:val="0"/>
      </w:rPr>
    </w:lvl>
    <w:lvl w:ilvl="7">
      <w:start w:val="1"/>
      <w:numFmt w:val="decimal"/>
      <w:lvlText w:val="%8."/>
      <w:lvlJc w:val="left"/>
      <w:pPr>
        <w:tabs>
          <w:tab w:val="num" w:pos="2880"/>
        </w:tabs>
        <w:ind w:left="2880" w:hanging="360"/>
      </w:pPr>
      <w:rPr>
        <w:rFonts w:ascii="Arial" w:eastAsia="Arial" w:hAnsi="Arial" w:cs="Arial"/>
        <w:position w:val="0"/>
        <w:rtl w:val="0"/>
      </w:rPr>
    </w:lvl>
    <w:lvl w:ilvl="8">
      <w:start w:val="1"/>
      <w:numFmt w:val="decimal"/>
      <w:lvlText w:val="%9."/>
      <w:lvlJc w:val="left"/>
      <w:pPr>
        <w:tabs>
          <w:tab w:val="num" w:pos="3240"/>
        </w:tabs>
        <w:ind w:left="3240" w:hanging="360"/>
      </w:pPr>
      <w:rPr>
        <w:rFonts w:ascii="Arial" w:eastAsia="Arial" w:hAnsi="Arial" w:cs="Arial"/>
        <w:position w:val="0"/>
        <w:rtl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37"/>
    <w:rsid w:val="00010B32"/>
    <w:rsid w:val="0001105A"/>
    <w:rsid w:val="000A2250"/>
    <w:rsid w:val="000C072C"/>
    <w:rsid w:val="000D64B7"/>
    <w:rsid w:val="001314A6"/>
    <w:rsid w:val="00135FDF"/>
    <w:rsid w:val="00145AD5"/>
    <w:rsid w:val="00162495"/>
    <w:rsid w:val="001A1875"/>
    <w:rsid w:val="002318E1"/>
    <w:rsid w:val="00256337"/>
    <w:rsid w:val="002717E7"/>
    <w:rsid w:val="00287C20"/>
    <w:rsid w:val="002B0A6F"/>
    <w:rsid w:val="002B5694"/>
    <w:rsid w:val="002C7956"/>
    <w:rsid w:val="003726C1"/>
    <w:rsid w:val="003773B1"/>
    <w:rsid w:val="003F29D2"/>
    <w:rsid w:val="00412844"/>
    <w:rsid w:val="00485BA8"/>
    <w:rsid w:val="004A7BAA"/>
    <w:rsid w:val="004F5335"/>
    <w:rsid w:val="005A210E"/>
    <w:rsid w:val="005B0524"/>
    <w:rsid w:val="005B1ABF"/>
    <w:rsid w:val="005B7CB5"/>
    <w:rsid w:val="005D390A"/>
    <w:rsid w:val="006842B5"/>
    <w:rsid w:val="006874CA"/>
    <w:rsid w:val="006D40D6"/>
    <w:rsid w:val="006D49A2"/>
    <w:rsid w:val="00773C6C"/>
    <w:rsid w:val="00795048"/>
    <w:rsid w:val="008043B1"/>
    <w:rsid w:val="008809E2"/>
    <w:rsid w:val="008E03E2"/>
    <w:rsid w:val="008F717D"/>
    <w:rsid w:val="0095449C"/>
    <w:rsid w:val="00976636"/>
    <w:rsid w:val="009B4E2C"/>
    <w:rsid w:val="009E4E88"/>
    <w:rsid w:val="00A3795B"/>
    <w:rsid w:val="00A95264"/>
    <w:rsid w:val="00B52B84"/>
    <w:rsid w:val="00BB6D1E"/>
    <w:rsid w:val="00BC0645"/>
    <w:rsid w:val="00BF59E7"/>
    <w:rsid w:val="00C0525D"/>
    <w:rsid w:val="00C070EE"/>
    <w:rsid w:val="00CB1F36"/>
    <w:rsid w:val="00D444CB"/>
    <w:rsid w:val="00D45C59"/>
    <w:rsid w:val="00D47BFD"/>
    <w:rsid w:val="00D5273A"/>
    <w:rsid w:val="00D5781C"/>
    <w:rsid w:val="00D83076"/>
    <w:rsid w:val="00E56108"/>
    <w:rsid w:val="00E76EFB"/>
    <w:rsid w:val="00EA6221"/>
    <w:rsid w:val="00EC1670"/>
    <w:rsid w:val="00F12BDD"/>
    <w:rsid w:val="00FD79A4"/>
    <w:rsid w:val="00FE4644"/>
  </w:rsids>
  <m:mathPr>
    <m:mathFont m:val="Cambria Math"/>
    <m:brkBin m:val="before"/>
    <m:brkBinSub m:val="--"/>
    <m:smallFrac m:val="0"/>
    <m:dispDef/>
    <m:lMargin m:val="0"/>
    <m:rMargin m:val="0"/>
    <m:defJc m:val="centerGroup"/>
    <m:wrapIndent m:val="1440"/>
    <m:intLim m:val="subSup"/>
    <m:naryLim m:val="undOvr"/>
  </m:mathPr>
  <w:themeFontLang w:val="fil-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Hyperlink"/>
    <w:rsid w:val="00256337"/>
    <w:rPr>
      <w:color w:val="0000FF" w:themeColor="hyperlink"/>
      <w:u w:val="single"/>
    </w:rPr>
  </w:style>
  <w:style w:type="paragraph" w:customStyle="1" w:styleId="Default">
    <w:name w:val="Default"/>
    <w:rsid w:val="0025633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PH" w:eastAsia="en-PH"/>
    </w:rPr>
  </w:style>
  <w:style w:type="character" w:styleId="Hyperlink">
    <w:name w:val="Hyperlink"/>
    <w:basedOn w:val="DefaultParagraphFont"/>
    <w:uiPriority w:val="99"/>
    <w:semiHidden/>
    <w:unhideWhenUsed/>
    <w:rsid w:val="00256337"/>
    <w:rPr>
      <w:color w:val="0000FF" w:themeColor="hyperlink"/>
      <w:u w:val="single"/>
    </w:rPr>
  </w:style>
  <w:style w:type="numbering" w:customStyle="1" w:styleId="Numbered">
    <w:name w:val="Numbered"/>
    <w:rsid w:val="002B0A6F"/>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l-P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Hyperlink"/>
    <w:rsid w:val="00256337"/>
    <w:rPr>
      <w:color w:val="0000FF" w:themeColor="hyperlink"/>
      <w:u w:val="single"/>
    </w:rPr>
  </w:style>
  <w:style w:type="paragraph" w:customStyle="1" w:styleId="Default">
    <w:name w:val="Default"/>
    <w:rsid w:val="0025633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PH" w:eastAsia="en-PH"/>
    </w:rPr>
  </w:style>
  <w:style w:type="character" w:styleId="Hyperlink">
    <w:name w:val="Hyperlink"/>
    <w:basedOn w:val="DefaultParagraphFont"/>
    <w:uiPriority w:val="99"/>
    <w:semiHidden/>
    <w:unhideWhenUsed/>
    <w:rsid w:val="00256337"/>
    <w:rPr>
      <w:color w:val="0000FF" w:themeColor="hyperlink"/>
      <w:u w:val="single"/>
    </w:rPr>
  </w:style>
  <w:style w:type="numbering" w:customStyle="1" w:styleId="Numbered">
    <w:name w:val="Numbered"/>
    <w:rsid w:val="002B0A6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Bestang</dc:creator>
  <cp:lastModifiedBy>Sarah Dekdeken</cp:lastModifiedBy>
  <cp:revision>2</cp:revision>
  <dcterms:created xsi:type="dcterms:W3CDTF">2016-09-13T00:52:00Z</dcterms:created>
  <dcterms:modified xsi:type="dcterms:W3CDTF">2016-09-13T00:52:00Z</dcterms:modified>
</cp:coreProperties>
</file>